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22" w:rsidRPr="007B2F36" w:rsidRDefault="002C3B19">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雨</w:t>
      </w:r>
      <w:r w:rsidR="00DA7E28" w:rsidRPr="007B2F36">
        <w:rPr>
          <w:rFonts w:ascii="微软雅黑" w:eastAsia="微软雅黑" w:hAnsi="微软雅黑" w:cs="微软雅黑" w:hint="eastAsia"/>
          <w:b/>
          <w:bCs/>
          <w:sz w:val="36"/>
          <w:szCs w:val="36"/>
        </w:rPr>
        <w:t>翼高频通络仪</w:t>
      </w:r>
    </w:p>
    <w:p w:rsidR="00266322" w:rsidRDefault="00266322">
      <w:pPr>
        <w:jc w:val="center"/>
        <w:rPr>
          <w:rFonts w:ascii="微软雅黑" w:eastAsia="微软雅黑" w:hAnsi="微软雅黑" w:cs="微软雅黑"/>
          <w:b/>
          <w:bCs/>
          <w:sz w:val="32"/>
          <w:szCs w:val="32"/>
        </w:rPr>
      </w:pPr>
    </w:p>
    <w:p w:rsidR="00266322" w:rsidRPr="007B2F36" w:rsidRDefault="00761159" w:rsidP="007B2F36">
      <w:pPr>
        <w:numPr>
          <w:ilvl w:val="0"/>
          <w:numId w:val="1"/>
        </w:numPr>
        <w:rPr>
          <w:rFonts w:ascii="微软雅黑" w:eastAsia="微软雅黑" w:hAnsi="微软雅黑" w:cs="微软雅黑"/>
          <w:b/>
          <w:bCs/>
          <w:sz w:val="28"/>
        </w:rPr>
      </w:pPr>
      <w:r w:rsidRPr="007B2F36">
        <w:rPr>
          <w:rFonts w:ascii="微软雅黑" w:eastAsia="微软雅黑" w:hAnsi="微软雅黑" w:cs="微软雅黑" w:hint="eastAsia"/>
          <w:b/>
          <w:bCs/>
          <w:sz w:val="28"/>
        </w:rPr>
        <w:t>公司简介：</w:t>
      </w:r>
    </w:p>
    <w:p w:rsidR="00266322" w:rsidRPr="007B2F36" w:rsidRDefault="00761159" w:rsidP="007B2F36">
      <w:pPr>
        <w:ind w:firstLineChars="200" w:firstLine="440"/>
        <w:rPr>
          <w:sz w:val="22"/>
        </w:rPr>
      </w:pPr>
      <w:r w:rsidRPr="007B2F36">
        <w:rPr>
          <w:rFonts w:hint="eastAsia"/>
          <w:sz w:val="22"/>
        </w:rPr>
        <w:t>深圳市雨翼科技有限公司成立于</w:t>
      </w:r>
      <w:r w:rsidRPr="007B2F36">
        <w:rPr>
          <w:rFonts w:hint="eastAsia"/>
          <w:sz w:val="22"/>
        </w:rPr>
        <w:t>2019</w:t>
      </w:r>
      <w:r w:rsidRPr="007B2F36">
        <w:rPr>
          <w:rFonts w:hint="eastAsia"/>
          <w:sz w:val="22"/>
        </w:rPr>
        <w:t>年，是承接了合肥综合性国家科学中心能源研究院成果转化项目的哈尔滨工程大学校友企业联盟企业。</w:t>
      </w:r>
      <w:r w:rsidRPr="007B2F36">
        <w:rPr>
          <w:rFonts w:hint="eastAsia"/>
          <w:sz w:val="22"/>
        </w:rPr>
        <w:t xml:space="preserve"> </w:t>
      </w:r>
    </w:p>
    <w:p w:rsidR="00266322" w:rsidRPr="007B2F36" w:rsidRDefault="00761159" w:rsidP="007B2F36">
      <w:pPr>
        <w:ind w:firstLineChars="200" w:firstLine="440"/>
        <w:rPr>
          <w:rFonts w:ascii="Helvetica" w:eastAsia="宋体" w:hAnsi="Helvetica" w:cs="Helvetica"/>
          <w:color w:val="333333"/>
          <w:sz w:val="22"/>
          <w:szCs w:val="21"/>
          <w:shd w:val="clear" w:color="auto" w:fill="FFFFFF"/>
        </w:rPr>
      </w:pPr>
      <w:r w:rsidRPr="007B2F36">
        <w:rPr>
          <w:rFonts w:hint="eastAsia"/>
          <w:sz w:val="22"/>
        </w:rPr>
        <w:t>合肥能源院等离子所带头人为哈尔滨工程大学校友李建刚院士，</w:t>
      </w:r>
      <w:r w:rsidRPr="007B2F36">
        <w:rPr>
          <w:rFonts w:ascii="Helvetica" w:eastAsia="Helvetica" w:hAnsi="Helvetica" w:cs="Helvetica"/>
          <w:color w:val="333333"/>
          <w:sz w:val="22"/>
          <w:szCs w:val="21"/>
          <w:shd w:val="clear" w:color="auto" w:fill="FFFFFF"/>
        </w:rPr>
        <w:t>负责开展高性能稳态托卡马克实验，解决许多重要科学技术问题，使中国高参数长脉冲等离子体的物理研究走在国际前列</w:t>
      </w:r>
      <w:r w:rsidRPr="007B2F36">
        <w:rPr>
          <w:rFonts w:ascii="Helvetica" w:eastAsia="宋体" w:hAnsi="Helvetica" w:cs="Helvetica" w:hint="eastAsia"/>
          <w:color w:val="333333"/>
          <w:sz w:val="22"/>
          <w:szCs w:val="21"/>
          <w:shd w:val="clear" w:color="auto" w:fill="FFFFFF"/>
        </w:rPr>
        <w:t>。</w:t>
      </w:r>
    </w:p>
    <w:p w:rsidR="00266322" w:rsidRPr="007B2F36" w:rsidRDefault="00761159" w:rsidP="007B2F36">
      <w:pPr>
        <w:ind w:firstLineChars="200" w:firstLine="440"/>
        <w:rPr>
          <w:sz w:val="22"/>
        </w:rPr>
      </w:pPr>
      <w:r w:rsidRPr="007B2F36">
        <w:rPr>
          <w:rFonts w:hint="eastAsia"/>
          <w:sz w:val="22"/>
        </w:rPr>
        <w:t>雨翼科技结合研究院等离子体生成和应用过程中的电子控制技术，结合合肥物质研究院的先进保健饮品，打造了首款促进人体微循环和延缓衰老的设备和饮品。经验证产品能有效的增加皮肤弹性，改善微循环，减少皮肤黑色素，改善毛发质量，延缓记忆减退等效果。</w:t>
      </w:r>
    </w:p>
    <w:p w:rsidR="00266322" w:rsidRPr="007B2F36" w:rsidRDefault="00761159" w:rsidP="007B2F36">
      <w:pPr>
        <w:ind w:firstLineChars="200" w:firstLine="440"/>
        <w:rPr>
          <w:sz w:val="22"/>
        </w:rPr>
      </w:pPr>
      <w:r w:rsidRPr="007B2F36">
        <w:rPr>
          <w:rFonts w:hint="eastAsia"/>
          <w:sz w:val="22"/>
        </w:rPr>
        <w:t>公司立足研发，力求打造符合中国人体质的康美科技设备和产品。</w:t>
      </w:r>
    </w:p>
    <w:p w:rsidR="00266322" w:rsidRPr="007B2F36" w:rsidRDefault="00761159" w:rsidP="007B2F36">
      <w:pPr>
        <w:numPr>
          <w:ilvl w:val="0"/>
          <w:numId w:val="1"/>
        </w:numPr>
        <w:rPr>
          <w:rFonts w:ascii="微软雅黑" w:eastAsia="微软雅黑" w:hAnsi="微软雅黑" w:cs="微软雅黑"/>
          <w:b/>
          <w:bCs/>
          <w:sz w:val="28"/>
        </w:rPr>
      </w:pPr>
      <w:r w:rsidRPr="007B2F36">
        <w:rPr>
          <w:rFonts w:ascii="微软雅黑" w:eastAsia="微软雅黑" w:hAnsi="微软雅黑" w:cs="微软雅黑" w:hint="eastAsia"/>
          <w:b/>
          <w:bCs/>
          <w:sz w:val="28"/>
        </w:rPr>
        <w:t>活动产品简介</w:t>
      </w:r>
    </w:p>
    <w:p w:rsidR="00266322" w:rsidRDefault="00761159">
      <w:pPr>
        <w:pStyle w:val="a5"/>
        <w:widowControl/>
        <w:autoSpaceDE w:val="0"/>
        <w:autoSpaceDN w:val="0"/>
        <w:spacing w:beforeAutospacing="0" w:afterAutospacing="0"/>
        <w:ind w:firstLineChars="200" w:firstLine="480"/>
        <w:rPr>
          <w:sz w:val="21"/>
          <w:szCs w:val="21"/>
        </w:rPr>
      </w:pPr>
      <w:r>
        <w:rPr>
          <w:noProof/>
        </w:rPr>
        <w:drawing>
          <wp:anchor distT="0" distB="0" distL="114935" distR="114935" simplePos="0" relativeHeight="251659264" behindDoc="0" locked="0" layoutInCell="1" allowOverlap="1">
            <wp:simplePos x="0" y="0"/>
            <wp:positionH relativeFrom="column">
              <wp:posOffset>3485515</wp:posOffset>
            </wp:positionH>
            <wp:positionV relativeFrom="paragraph">
              <wp:posOffset>133350</wp:posOffset>
            </wp:positionV>
            <wp:extent cx="1938655" cy="1515745"/>
            <wp:effectExtent l="0" t="0" r="4445" b="825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938655" cy="1515745"/>
                    </a:xfrm>
                    <a:prstGeom prst="rect">
                      <a:avLst/>
                    </a:prstGeom>
                    <a:noFill/>
                    <a:ln>
                      <a:noFill/>
                    </a:ln>
                  </pic:spPr>
                </pic:pic>
              </a:graphicData>
            </a:graphic>
          </wp:anchor>
        </w:drawing>
      </w:r>
      <w:r>
        <w:rPr>
          <w:rFonts w:hint="eastAsia"/>
          <w:noProof/>
          <w:sz w:val="21"/>
          <w:szCs w:val="21"/>
        </w:rPr>
        <w:drawing>
          <wp:anchor distT="0" distB="0" distL="114935" distR="114935" simplePos="0" relativeHeight="251660288" behindDoc="0" locked="0" layoutInCell="1" allowOverlap="1">
            <wp:simplePos x="0" y="0"/>
            <wp:positionH relativeFrom="column">
              <wp:posOffset>953135</wp:posOffset>
            </wp:positionH>
            <wp:positionV relativeFrom="paragraph">
              <wp:posOffset>133350</wp:posOffset>
            </wp:positionV>
            <wp:extent cx="1875155" cy="1489710"/>
            <wp:effectExtent l="0" t="0" r="10795" b="15240"/>
            <wp:wrapNone/>
            <wp:docPr id="1" name="图片 1" descr="9f8cd42aa460dc7dee087400229ef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f8cd42aa460dc7dee087400229ef73"/>
                    <pic:cNvPicPr>
                      <a:picLocks noChangeAspect="1"/>
                    </pic:cNvPicPr>
                  </pic:nvPicPr>
                  <pic:blipFill>
                    <a:blip r:embed="rId9"/>
                    <a:srcRect b="13029"/>
                    <a:stretch>
                      <a:fillRect/>
                    </a:stretch>
                  </pic:blipFill>
                  <pic:spPr>
                    <a:xfrm>
                      <a:off x="0" y="0"/>
                      <a:ext cx="1875155" cy="1489710"/>
                    </a:xfrm>
                    <a:prstGeom prst="rect">
                      <a:avLst/>
                    </a:prstGeom>
                  </pic:spPr>
                </pic:pic>
              </a:graphicData>
            </a:graphic>
          </wp:anchor>
        </w:drawing>
      </w:r>
    </w:p>
    <w:p w:rsidR="00266322" w:rsidRDefault="00266322">
      <w:pPr>
        <w:pStyle w:val="a5"/>
        <w:widowControl/>
        <w:autoSpaceDE w:val="0"/>
        <w:autoSpaceDN w:val="0"/>
        <w:spacing w:beforeAutospacing="0" w:afterAutospacing="0"/>
        <w:ind w:firstLineChars="300" w:firstLine="630"/>
        <w:rPr>
          <w:sz w:val="21"/>
          <w:szCs w:val="21"/>
        </w:rPr>
      </w:pPr>
    </w:p>
    <w:p w:rsidR="00266322" w:rsidRDefault="00266322">
      <w:pPr>
        <w:pStyle w:val="a5"/>
        <w:widowControl/>
        <w:autoSpaceDE w:val="0"/>
        <w:autoSpaceDN w:val="0"/>
        <w:spacing w:beforeAutospacing="0" w:afterAutospacing="0"/>
        <w:ind w:firstLineChars="300" w:firstLine="630"/>
        <w:rPr>
          <w:sz w:val="21"/>
          <w:szCs w:val="21"/>
        </w:rPr>
      </w:pPr>
    </w:p>
    <w:p w:rsidR="00266322" w:rsidRDefault="00266322">
      <w:pPr>
        <w:pStyle w:val="a5"/>
        <w:widowControl/>
        <w:autoSpaceDE w:val="0"/>
        <w:autoSpaceDN w:val="0"/>
        <w:spacing w:beforeAutospacing="0" w:afterAutospacing="0"/>
        <w:ind w:firstLineChars="300" w:firstLine="630"/>
        <w:rPr>
          <w:color w:val="FF0000"/>
          <w:sz w:val="21"/>
          <w:szCs w:val="21"/>
        </w:rPr>
      </w:pPr>
    </w:p>
    <w:p w:rsidR="00266322" w:rsidRDefault="00266322">
      <w:pPr>
        <w:pStyle w:val="a5"/>
        <w:widowControl/>
        <w:autoSpaceDE w:val="0"/>
        <w:autoSpaceDN w:val="0"/>
        <w:spacing w:beforeAutospacing="0" w:afterAutospacing="0"/>
        <w:ind w:firstLineChars="300" w:firstLine="630"/>
        <w:rPr>
          <w:color w:val="FF0000"/>
          <w:sz w:val="21"/>
          <w:szCs w:val="21"/>
        </w:rPr>
      </w:pPr>
    </w:p>
    <w:p w:rsidR="00266322" w:rsidRDefault="00266322">
      <w:pPr>
        <w:pStyle w:val="a5"/>
        <w:widowControl/>
        <w:autoSpaceDE w:val="0"/>
        <w:autoSpaceDN w:val="0"/>
        <w:spacing w:beforeAutospacing="0" w:afterAutospacing="0"/>
        <w:ind w:firstLineChars="300" w:firstLine="630"/>
        <w:rPr>
          <w:color w:val="FF0000"/>
          <w:sz w:val="21"/>
          <w:szCs w:val="21"/>
        </w:rPr>
      </w:pPr>
    </w:p>
    <w:p w:rsidR="00266322" w:rsidRDefault="00266322">
      <w:pPr>
        <w:pStyle w:val="a5"/>
        <w:widowControl/>
        <w:autoSpaceDE w:val="0"/>
        <w:autoSpaceDN w:val="0"/>
        <w:spacing w:beforeAutospacing="0" w:afterAutospacing="0"/>
        <w:ind w:firstLineChars="300" w:firstLine="630"/>
        <w:rPr>
          <w:color w:val="FF0000"/>
          <w:sz w:val="21"/>
          <w:szCs w:val="21"/>
        </w:rPr>
      </w:pPr>
    </w:p>
    <w:p w:rsidR="00266322" w:rsidRDefault="00266322">
      <w:pPr>
        <w:pStyle w:val="a5"/>
        <w:widowControl/>
        <w:autoSpaceDE w:val="0"/>
        <w:autoSpaceDN w:val="0"/>
        <w:spacing w:beforeAutospacing="0" w:afterAutospacing="0"/>
        <w:ind w:firstLineChars="300" w:firstLine="630"/>
        <w:rPr>
          <w:color w:val="FF0000"/>
          <w:sz w:val="21"/>
          <w:szCs w:val="21"/>
        </w:rPr>
      </w:pPr>
    </w:p>
    <w:p w:rsidR="00266322" w:rsidRDefault="00266322">
      <w:pPr>
        <w:pStyle w:val="a5"/>
        <w:widowControl/>
        <w:autoSpaceDE w:val="0"/>
        <w:autoSpaceDN w:val="0"/>
        <w:spacing w:beforeAutospacing="0" w:afterAutospacing="0"/>
        <w:ind w:firstLineChars="300" w:firstLine="630"/>
        <w:rPr>
          <w:color w:val="FF0000"/>
          <w:sz w:val="21"/>
          <w:szCs w:val="21"/>
        </w:rPr>
      </w:pPr>
    </w:p>
    <w:p w:rsidR="00266322" w:rsidRDefault="00761159">
      <w:pPr>
        <w:pStyle w:val="a5"/>
        <w:widowControl/>
        <w:autoSpaceDE w:val="0"/>
        <w:autoSpaceDN w:val="0"/>
        <w:spacing w:beforeAutospacing="0" w:afterAutospacing="0"/>
        <w:ind w:firstLineChars="300" w:firstLine="630"/>
        <w:rPr>
          <w:sz w:val="21"/>
          <w:szCs w:val="21"/>
        </w:rPr>
      </w:pPr>
      <w:r>
        <w:rPr>
          <w:rFonts w:hint="eastAsia"/>
          <w:color w:val="FF0000"/>
          <w:sz w:val="21"/>
          <w:szCs w:val="21"/>
        </w:rPr>
        <w:t xml:space="preserve">                     </w:t>
      </w:r>
      <w:r>
        <w:rPr>
          <w:rFonts w:hint="eastAsia"/>
          <w:sz w:val="21"/>
          <w:szCs w:val="21"/>
        </w:rPr>
        <w:t xml:space="preserve"> </w:t>
      </w:r>
      <w:r>
        <w:rPr>
          <w:rFonts w:hint="eastAsia"/>
          <w:sz w:val="21"/>
          <w:szCs w:val="21"/>
        </w:rPr>
        <w:t>设备</w:t>
      </w:r>
      <w:r>
        <w:rPr>
          <w:rFonts w:hint="eastAsia"/>
          <w:sz w:val="21"/>
          <w:szCs w:val="21"/>
        </w:rPr>
        <w:t xml:space="preserve">                         </w:t>
      </w:r>
      <w:r>
        <w:rPr>
          <w:rFonts w:hint="eastAsia"/>
          <w:sz w:val="21"/>
          <w:szCs w:val="21"/>
        </w:rPr>
        <w:t>燕窝酸胶原蛋白肽固体饮料</w:t>
      </w:r>
    </w:p>
    <w:p w:rsidR="00266322" w:rsidRDefault="00266322">
      <w:pPr>
        <w:pStyle w:val="a5"/>
        <w:widowControl/>
        <w:autoSpaceDE w:val="0"/>
        <w:autoSpaceDN w:val="0"/>
        <w:spacing w:beforeAutospacing="0" w:afterAutospacing="0"/>
        <w:ind w:firstLineChars="300" w:firstLine="630"/>
        <w:rPr>
          <w:sz w:val="21"/>
          <w:szCs w:val="21"/>
        </w:rPr>
      </w:pPr>
    </w:p>
    <w:p w:rsidR="00266322" w:rsidRPr="007B2F36" w:rsidRDefault="00761159" w:rsidP="007B2F36">
      <w:pPr>
        <w:pStyle w:val="a5"/>
        <w:widowControl/>
        <w:autoSpaceDE w:val="0"/>
        <w:autoSpaceDN w:val="0"/>
        <w:spacing w:beforeAutospacing="0" w:afterAutospacing="0"/>
        <w:ind w:firstLine="420"/>
        <w:jc w:val="both"/>
        <w:rPr>
          <w:rFonts w:cs="微软雅黑"/>
          <w:sz w:val="22"/>
          <w:szCs w:val="18"/>
        </w:rPr>
      </w:pPr>
      <w:r w:rsidRPr="007B2F36">
        <w:rPr>
          <w:rFonts w:cs="微软雅黑" w:hint="eastAsia"/>
          <w:sz w:val="22"/>
          <w:szCs w:val="18"/>
        </w:rPr>
        <w:t>通络仪设备用于改善人体微循环和提升免疫力的家用电子产品。系统会通过高频生物电使人体中的带电粒子，如燕窝酸（唾液酸）离子（溶解于淋巴液、血液）和分子基团产生震动和回旋等运动，在增加粒子本身活跃度的同时使得机体产生更多热量，从而促进体液循环、增加体液携养量、促进机体代谢和机体修复。本产品可以有效的辅助调节亚健康状态，改善人体的代谢机能。本产品通过</w:t>
      </w:r>
      <w:r w:rsidRPr="007B2F36">
        <w:rPr>
          <w:rFonts w:cs="微软雅黑" w:hint="eastAsia"/>
          <w:sz w:val="22"/>
          <w:szCs w:val="18"/>
        </w:rPr>
        <w:t>GB4706</w:t>
      </w:r>
      <w:r w:rsidRPr="007B2F36">
        <w:rPr>
          <w:rFonts w:cs="微软雅黑" w:hint="eastAsia"/>
          <w:sz w:val="22"/>
          <w:szCs w:val="18"/>
        </w:rPr>
        <w:t>家用电器安全认证。</w:t>
      </w:r>
      <w:r w:rsidRPr="007B2F36">
        <w:rPr>
          <w:rFonts w:cs="微软雅黑" w:hint="eastAsia"/>
          <w:sz w:val="22"/>
          <w:szCs w:val="18"/>
        </w:rPr>
        <w:t xml:space="preserve"> </w:t>
      </w:r>
    </w:p>
    <w:p w:rsidR="00266322" w:rsidRPr="007B2F36" w:rsidRDefault="00761159" w:rsidP="007B2F36">
      <w:pPr>
        <w:pStyle w:val="a5"/>
        <w:widowControl/>
        <w:autoSpaceDE w:val="0"/>
        <w:autoSpaceDN w:val="0"/>
        <w:spacing w:beforeAutospacing="0" w:afterAutospacing="0"/>
        <w:ind w:firstLine="420"/>
        <w:jc w:val="both"/>
        <w:rPr>
          <w:rFonts w:cs="微软雅黑"/>
          <w:sz w:val="22"/>
          <w:szCs w:val="18"/>
        </w:rPr>
      </w:pPr>
      <w:r w:rsidRPr="007B2F36">
        <w:rPr>
          <w:rFonts w:cs="微软雅黑" w:hint="eastAsia"/>
          <w:sz w:val="22"/>
          <w:szCs w:val="18"/>
        </w:rPr>
        <w:t>燕窝酸胶原蛋白肽</w:t>
      </w:r>
      <w:r w:rsidRPr="007B2F36">
        <w:rPr>
          <w:rFonts w:cs="微软雅黑" w:hint="eastAsia"/>
          <w:sz w:val="22"/>
          <w:szCs w:val="18"/>
        </w:rPr>
        <w:t xml:space="preserve"> </w:t>
      </w:r>
      <w:r w:rsidRPr="007B2F36">
        <w:rPr>
          <w:rFonts w:cs="微软雅黑" w:hint="eastAsia"/>
          <w:sz w:val="22"/>
          <w:szCs w:val="18"/>
        </w:rPr>
        <w:t>（每袋</w:t>
      </w:r>
      <w:r w:rsidRPr="007B2F36">
        <w:rPr>
          <w:rFonts w:cs="微软雅黑" w:hint="eastAsia"/>
          <w:sz w:val="22"/>
          <w:szCs w:val="18"/>
        </w:rPr>
        <w:t xml:space="preserve">5g  </w:t>
      </w:r>
      <w:r w:rsidRPr="007B2F36">
        <w:rPr>
          <w:rFonts w:cs="微软雅黑" w:hint="eastAsia"/>
          <w:sz w:val="22"/>
          <w:szCs w:val="18"/>
        </w:rPr>
        <w:t>含量为：</w:t>
      </w:r>
      <w:r w:rsidRPr="007B2F36">
        <w:rPr>
          <w:rFonts w:cs="微软雅黑" w:hint="eastAsia"/>
          <w:sz w:val="22"/>
          <w:szCs w:val="18"/>
        </w:rPr>
        <w:t>0.1g</w:t>
      </w:r>
      <w:r w:rsidRPr="007B2F36">
        <w:rPr>
          <w:rFonts w:cs="微软雅黑" w:hint="eastAsia"/>
          <w:sz w:val="22"/>
          <w:szCs w:val="18"/>
        </w:rPr>
        <w:t>燕窝酸</w:t>
      </w:r>
      <w:r w:rsidRPr="007B2F36">
        <w:rPr>
          <w:rFonts w:cs="微软雅黑" w:hint="eastAsia"/>
          <w:sz w:val="22"/>
          <w:szCs w:val="18"/>
        </w:rPr>
        <w:t>+4.9g</w:t>
      </w:r>
      <w:r w:rsidRPr="007B2F36">
        <w:rPr>
          <w:rFonts w:cs="微软雅黑" w:hint="eastAsia"/>
          <w:sz w:val="22"/>
          <w:szCs w:val="18"/>
        </w:rPr>
        <w:t>胶原蛋白肽）</w:t>
      </w:r>
    </w:p>
    <w:p w:rsidR="00266322" w:rsidRPr="007B2F36" w:rsidRDefault="00761159" w:rsidP="007B2F36">
      <w:pPr>
        <w:pStyle w:val="a5"/>
        <w:widowControl/>
        <w:autoSpaceDE w:val="0"/>
        <w:autoSpaceDN w:val="0"/>
        <w:spacing w:beforeAutospacing="0" w:afterAutospacing="0"/>
        <w:ind w:firstLine="420"/>
        <w:jc w:val="both"/>
        <w:rPr>
          <w:rFonts w:cs="微软雅黑"/>
          <w:sz w:val="22"/>
          <w:szCs w:val="18"/>
        </w:rPr>
      </w:pPr>
      <w:r w:rsidRPr="007B2F36">
        <w:rPr>
          <w:rFonts w:cs="微软雅黑" w:hint="eastAsia"/>
          <w:sz w:val="22"/>
          <w:szCs w:val="18"/>
        </w:rPr>
        <w:t>燕窝酸和肽是目前在有效的双盲测试实验证明下有效延缓记忆力减退，提高皮肤弹性，减少皮肤皱纹的物质成分。是专门搭配公司设备研发的集成功能养护饮品。</w:t>
      </w:r>
    </w:p>
    <w:p w:rsidR="00266322" w:rsidRDefault="00761159">
      <w:pPr>
        <w:pStyle w:val="a5"/>
        <w:widowControl/>
        <w:autoSpaceDE w:val="0"/>
        <w:autoSpaceDN w:val="0"/>
        <w:spacing w:beforeAutospacing="0" w:afterAutospacing="0"/>
        <w:ind w:firstLine="420"/>
      </w:pPr>
      <w:r>
        <w:rPr>
          <w:noProof/>
        </w:rPr>
        <w:drawing>
          <wp:anchor distT="0" distB="0" distL="114935" distR="114935" simplePos="0" relativeHeight="251661312" behindDoc="0" locked="0" layoutInCell="1" allowOverlap="1">
            <wp:simplePos x="0" y="0"/>
            <wp:positionH relativeFrom="column">
              <wp:posOffset>12700</wp:posOffset>
            </wp:positionH>
            <wp:positionV relativeFrom="paragraph">
              <wp:posOffset>108585</wp:posOffset>
            </wp:positionV>
            <wp:extent cx="6424295" cy="3675380"/>
            <wp:effectExtent l="0" t="0" r="14605" b="1270"/>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6424295" cy="3675380"/>
                    </a:xfrm>
                    <a:prstGeom prst="rect">
                      <a:avLst/>
                    </a:prstGeom>
                    <a:noFill/>
                    <a:ln>
                      <a:noFill/>
                    </a:ln>
                  </pic:spPr>
                </pic:pic>
              </a:graphicData>
            </a:graphic>
          </wp:anchor>
        </w:drawing>
      </w:r>
    </w:p>
    <w:p w:rsidR="00266322" w:rsidRDefault="00266322">
      <w:pPr>
        <w:pStyle w:val="a5"/>
        <w:widowControl/>
        <w:autoSpaceDE w:val="0"/>
        <w:autoSpaceDN w:val="0"/>
        <w:spacing w:beforeAutospacing="0" w:afterAutospacing="0"/>
      </w:pPr>
    </w:p>
    <w:p w:rsidR="00266322" w:rsidRDefault="00266322">
      <w:pPr>
        <w:pStyle w:val="a5"/>
        <w:widowControl/>
        <w:autoSpaceDE w:val="0"/>
        <w:autoSpaceDN w:val="0"/>
        <w:spacing w:beforeAutospacing="0" w:afterAutospacing="0"/>
        <w:ind w:firstLine="420"/>
        <w:rPr>
          <w:sz w:val="21"/>
          <w:szCs w:val="21"/>
        </w:rPr>
      </w:pPr>
    </w:p>
    <w:p w:rsidR="00266322" w:rsidRDefault="00266322">
      <w:pPr>
        <w:pStyle w:val="a5"/>
        <w:widowControl/>
        <w:autoSpaceDE w:val="0"/>
        <w:autoSpaceDN w:val="0"/>
        <w:spacing w:beforeAutospacing="0" w:afterAutospacing="0"/>
        <w:ind w:firstLine="420"/>
        <w:rPr>
          <w:sz w:val="21"/>
          <w:szCs w:val="21"/>
        </w:rPr>
      </w:pPr>
    </w:p>
    <w:p w:rsidR="00266322" w:rsidRDefault="00266322">
      <w:pPr>
        <w:jc w:val="left"/>
      </w:pPr>
    </w:p>
    <w:p w:rsidR="00266322" w:rsidRDefault="00266322">
      <w:pPr>
        <w:jc w:val="left"/>
      </w:pPr>
    </w:p>
    <w:p w:rsidR="00266322" w:rsidRDefault="00266322">
      <w:pPr>
        <w:jc w:val="left"/>
      </w:pPr>
    </w:p>
    <w:p w:rsidR="00266322" w:rsidRDefault="00266322">
      <w:pPr>
        <w:jc w:val="left"/>
      </w:pPr>
    </w:p>
    <w:p w:rsidR="00266322" w:rsidRDefault="00266322">
      <w:pPr>
        <w:jc w:val="left"/>
      </w:pPr>
    </w:p>
    <w:p w:rsidR="00266322" w:rsidRDefault="00266322">
      <w:pPr>
        <w:jc w:val="left"/>
      </w:pPr>
    </w:p>
    <w:p w:rsidR="00266322" w:rsidRDefault="00266322">
      <w:pPr>
        <w:jc w:val="left"/>
      </w:pPr>
    </w:p>
    <w:p w:rsidR="00266322" w:rsidRDefault="00761159">
      <w:pPr>
        <w:jc w:val="left"/>
      </w:pPr>
      <w:r>
        <w:rPr>
          <w:noProof/>
        </w:rPr>
        <w:drawing>
          <wp:anchor distT="0" distB="0" distL="114935" distR="114935" simplePos="0" relativeHeight="251662336" behindDoc="0" locked="0" layoutInCell="1" allowOverlap="1">
            <wp:simplePos x="0" y="0"/>
            <wp:positionH relativeFrom="column">
              <wp:posOffset>-123825</wp:posOffset>
            </wp:positionH>
            <wp:positionV relativeFrom="paragraph">
              <wp:posOffset>53340</wp:posOffset>
            </wp:positionV>
            <wp:extent cx="6744335" cy="3980815"/>
            <wp:effectExtent l="0" t="0" r="18415" b="635"/>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6744335" cy="3980815"/>
                    </a:xfrm>
                    <a:prstGeom prst="rect">
                      <a:avLst/>
                    </a:prstGeom>
                    <a:noFill/>
                    <a:ln>
                      <a:noFill/>
                    </a:ln>
                  </pic:spPr>
                </pic:pic>
              </a:graphicData>
            </a:graphic>
          </wp:anchor>
        </w:drawing>
      </w:r>
    </w:p>
    <w:p w:rsidR="00266322" w:rsidRDefault="00266322">
      <w:pPr>
        <w:jc w:val="left"/>
      </w:pPr>
    </w:p>
    <w:p w:rsidR="00266322" w:rsidRDefault="00266322">
      <w:pPr>
        <w:jc w:val="left"/>
      </w:pPr>
    </w:p>
    <w:p w:rsidR="00266322" w:rsidRDefault="00266322">
      <w:pPr>
        <w:jc w:val="left"/>
      </w:pPr>
    </w:p>
    <w:p w:rsidR="00266322" w:rsidRDefault="00266322">
      <w:pPr>
        <w:jc w:val="left"/>
      </w:pPr>
    </w:p>
    <w:p w:rsidR="00266322" w:rsidRDefault="00266322">
      <w:pPr>
        <w:jc w:val="left"/>
      </w:pPr>
    </w:p>
    <w:p w:rsidR="00266322" w:rsidRDefault="00266322">
      <w:pPr>
        <w:jc w:val="left"/>
      </w:pPr>
    </w:p>
    <w:p w:rsidR="00266322" w:rsidRDefault="00266322">
      <w:pPr>
        <w:jc w:val="left"/>
      </w:pPr>
    </w:p>
    <w:p w:rsidR="00266322" w:rsidRDefault="00266322"/>
    <w:p w:rsidR="00266322" w:rsidRDefault="00266322"/>
    <w:p w:rsidR="00266322" w:rsidRDefault="00266322"/>
    <w:p w:rsidR="00266322" w:rsidRDefault="00266322"/>
    <w:p w:rsidR="00266322" w:rsidRDefault="00266322"/>
    <w:p w:rsidR="00266322" w:rsidRDefault="00266322"/>
    <w:p w:rsidR="00266322" w:rsidRDefault="00266322"/>
    <w:p w:rsidR="00266322" w:rsidRDefault="00266322"/>
    <w:p w:rsidR="00266322" w:rsidRDefault="00266322"/>
    <w:p w:rsidR="00266322" w:rsidRDefault="00266322"/>
    <w:p w:rsidR="00266322" w:rsidRDefault="00266322"/>
    <w:p w:rsidR="00266322" w:rsidRDefault="00266322"/>
    <w:p w:rsidR="00266322" w:rsidRPr="007B2F36" w:rsidRDefault="00266322" w:rsidP="007B2F36">
      <w:pPr>
        <w:tabs>
          <w:tab w:val="left" w:pos="1003"/>
        </w:tabs>
        <w:rPr>
          <w:sz w:val="22"/>
        </w:rPr>
      </w:pPr>
    </w:p>
    <w:p w:rsidR="00266322" w:rsidRPr="007B2F36" w:rsidRDefault="00761159" w:rsidP="007B2F36">
      <w:pPr>
        <w:numPr>
          <w:ilvl w:val="0"/>
          <w:numId w:val="1"/>
        </w:numPr>
        <w:tabs>
          <w:tab w:val="left" w:pos="1003"/>
        </w:tabs>
        <w:rPr>
          <w:rFonts w:ascii="微软雅黑" w:eastAsia="微软雅黑" w:hAnsi="微软雅黑" w:cs="微软雅黑"/>
          <w:b/>
          <w:bCs/>
          <w:sz w:val="28"/>
        </w:rPr>
      </w:pPr>
      <w:r w:rsidRPr="007B2F36">
        <w:rPr>
          <w:rFonts w:ascii="微软雅黑" w:eastAsia="微软雅黑" w:hAnsi="微软雅黑" w:cs="微软雅黑" w:hint="eastAsia"/>
          <w:b/>
          <w:bCs/>
          <w:sz w:val="28"/>
        </w:rPr>
        <w:t>活动介绍</w:t>
      </w:r>
      <w:bookmarkStart w:id="0" w:name="_GoBack"/>
      <w:bookmarkEnd w:id="0"/>
    </w:p>
    <w:p w:rsidR="00266322" w:rsidRPr="007B2F36" w:rsidRDefault="00761159" w:rsidP="007B2F36">
      <w:pPr>
        <w:tabs>
          <w:tab w:val="left" w:pos="1003"/>
        </w:tabs>
        <w:ind w:firstLineChars="300" w:firstLine="660"/>
        <w:rPr>
          <w:rFonts w:ascii="宋体" w:eastAsia="宋体" w:hAnsi="宋体" w:cs="宋体"/>
          <w:sz w:val="22"/>
          <w:szCs w:val="21"/>
        </w:rPr>
      </w:pPr>
      <w:r w:rsidRPr="007B2F36">
        <w:rPr>
          <w:rFonts w:ascii="宋体" w:eastAsia="宋体" w:hAnsi="宋体" w:cs="宋体" w:hint="eastAsia"/>
          <w:sz w:val="22"/>
          <w:szCs w:val="21"/>
        </w:rPr>
        <w:t>【活动名称】：</w:t>
      </w:r>
      <w:r w:rsidR="00BF5353" w:rsidRPr="007B2F36">
        <w:rPr>
          <w:rFonts w:ascii="宋体" w:eastAsia="宋体" w:hAnsi="宋体" w:cs="宋体" w:hint="eastAsia"/>
          <w:sz w:val="22"/>
          <w:szCs w:val="21"/>
        </w:rPr>
        <w:t>哈尔滨</w:t>
      </w:r>
      <w:r w:rsidR="00BF5353" w:rsidRPr="007B2F36">
        <w:rPr>
          <w:rFonts w:ascii="宋体" w:eastAsia="宋体" w:hAnsi="宋体" w:cs="宋体"/>
          <w:sz w:val="22"/>
          <w:szCs w:val="21"/>
        </w:rPr>
        <w:t>工程大学</w:t>
      </w:r>
      <w:r w:rsidR="00DA7E28" w:rsidRPr="007B2F36">
        <w:rPr>
          <w:rFonts w:ascii="宋体" w:eastAsia="宋体" w:hAnsi="宋体" w:cs="宋体" w:hint="eastAsia"/>
          <w:sz w:val="22"/>
          <w:szCs w:val="21"/>
        </w:rPr>
        <w:t>公益活动</w:t>
      </w:r>
    </w:p>
    <w:p w:rsidR="00266322" w:rsidRPr="007B2F36" w:rsidRDefault="00761159" w:rsidP="007B2F36">
      <w:pPr>
        <w:tabs>
          <w:tab w:val="left" w:pos="1003"/>
        </w:tabs>
        <w:ind w:firstLineChars="300" w:firstLine="660"/>
        <w:rPr>
          <w:rFonts w:ascii="宋体" w:eastAsia="宋体" w:hAnsi="宋体" w:cs="宋体"/>
          <w:color w:val="FF0000"/>
          <w:sz w:val="22"/>
          <w:szCs w:val="21"/>
        </w:rPr>
      </w:pPr>
      <w:r w:rsidRPr="007B2F36">
        <w:rPr>
          <w:rFonts w:ascii="宋体" w:eastAsia="宋体" w:hAnsi="宋体" w:cs="宋体" w:hint="eastAsia"/>
          <w:sz w:val="22"/>
          <w:szCs w:val="21"/>
        </w:rPr>
        <w:t>【活动范围】：仅限哈尔滨工程大学校友会认证校友</w:t>
      </w:r>
    </w:p>
    <w:p w:rsidR="00266322" w:rsidRPr="007B2F36" w:rsidRDefault="00761159" w:rsidP="007B2F36">
      <w:pPr>
        <w:tabs>
          <w:tab w:val="left" w:pos="1003"/>
        </w:tabs>
        <w:ind w:leftChars="300" w:left="630"/>
        <w:rPr>
          <w:rFonts w:ascii="宋体" w:eastAsia="宋体" w:hAnsi="宋体" w:cs="宋体"/>
          <w:sz w:val="22"/>
          <w:szCs w:val="21"/>
        </w:rPr>
      </w:pPr>
      <w:r w:rsidRPr="007B2F36">
        <w:rPr>
          <w:rFonts w:ascii="宋体" w:eastAsia="宋体" w:hAnsi="宋体" w:cs="宋体" w:hint="eastAsia"/>
          <w:sz w:val="22"/>
          <w:szCs w:val="21"/>
        </w:rPr>
        <w:t>【活动内容】：经校友会确认的校友每人可免费申请1台本公司产品使用和一个月量的燕窝酸饮用。期限：1个月。使用结束后可申请活动价</w:t>
      </w:r>
      <w:r w:rsidR="00DA7E28" w:rsidRPr="007B2F36">
        <w:rPr>
          <w:rFonts w:ascii="宋体" w:eastAsia="宋体" w:hAnsi="宋体" w:cs="宋体" w:hint="eastAsia"/>
          <w:sz w:val="22"/>
          <w:szCs w:val="21"/>
        </w:rPr>
        <w:t>（¥4200/台）</w:t>
      </w:r>
      <w:r w:rsidRPr="007B2F36">
        <w:rPr>
          <w:rFonts w:ascii="宋体" w:eastAsia="宋体" w:hAnsi="宋体" w:cs="宋体" w:hint="eastAsia"/>
          <w:sz w:val="22"/>
          <w:szCs w:val="21"/>
        </w:rPr>
        <w:t>购买保留也可以选择免费退还设备（快递员上门取件，往返运费我司承担，已饮用的燕窝酸不收费）。</w:t>
      </w:r>
    </w:p>
    <w:p w:rsidR="00266322" w:rsidRPr="007B2F36" w:rsidRDefault="00761159" w:rsidP="007B2F36">
      <w:pPr>
        <w:tabs>
          <w:tab w:val="left" w:pos="1003"/>
        </w:tabs>
        <w:ind w:firstLineChars="300" w:firstLine="660"/>
        <w:rPr>
          <w:rFonts w:ascii="宋体" w:eastAsia="宋体" w:hAnsi="宋体" w:cs="宋体"/>
          <w:sz w:val="22"/>
          <w:szCs w:val="21"/>
        </w:rPr>
      </w:pPr>
      <w:r w:rsidRPr="007B2F36">
        <w:rPr>
          <w:rFonts w:ascii="宋体" w:eastAsia="宋体" w:hAnsi="宋体" w:cs="宋体" w:hint="eastAsia"/>
          <w:sz w:val="22"/>
          <w:szCs w:val="21"/>
        </w:rPr>
        <w:t>【活动产品】：雨翼高频通络仪      附赠品：燕窝酸胶原蛋白肽固体饮料（1个月量）</w:t>
      </w:r>
    </w:p>
    <w:p w:rsidR="00266322" w:rsidRPr="007B2F36" w:rsidRDefault="00761159" w:rsidP="007B2F36">
      <w:pPr>
        <w:tabs>
          <w:tab w:val="left" w:pos="1003"/>
        </w:tabs>
        <w:ind w:firstLineChars="300" w:firstLine="660"/>
        <w:rPr>
          <w:rFonts w:ascii="宋体" w:eastAsia="宋体" w:hAnsi="宋体" w:cs="宋体"/>
          <w:sz w:val="22"/>
          <w:szCs w:val="21"/>
        </w:rPr>
      </w:pPr>
      <w:r w:rsidRPr="007B2F36">
        <w:rPr>
          <w:rFonts w:ascii="宋体" w:eastAsia="宋体" w:hAnsi="宋体" w:cs="宋体" w:hint="eastAsia"/>
          <w:sz w:val="22"/>
          <w:szCs w:val="21"/>
        </w:rPr>
        <w:t>【活动时间】：</w:t>
      </w:r>
      <w:r w:rsidR="005A3DD0" w:rsidRPr="007B2F36">
        <w:rPr>
          <w:rFonts w:ascii="宋体" w:eastAsia="宋体" w:hAnsi="宋体" w:cs="宋体" w:hint="eastAsia"/>
          <w:sz w:val="22"/>
          <w:szCs w:val="21"/>
        </w:rPr>
        <w:t>2022年5月2日-2022年6月31日</w:t>
      </w:r>
    </w:p>
    <w:p w:rsidR="00266322" w:rsidRPr="007B2F36" w:rsidRDefault="00761159" w:rsidP="007B2F36">
      <w:pPr>
        <w:tabs>
          <w:tab w:val="left" w:pos="1003"/>
        </w:tabs>
        <w:ind w:firstLineChars="300" w:firstLine="660"/>
        <w:rPr>
          <w:rFonts w:ascii="宋体" w:eastAsia="宋体" w:hAnsi="宋体" w:cs="宋体"/>
          <w:sz w:val="22"/>
          <w:szCs w:val="21"/>
        </w:rPr>
      </w:pPr>
      <w:r w:rsidRPr="007B2F36">
        <w:rPr>
          <w:rFonts w:ascii="宋体" w:eastAsia="宋体" w:hAnsi="宋体" w:cs="宋体" w:hint="eastAsia"/>
          <w:sz w:val="22"/>
          <w:szCs w:val="21"/>
        </w:rPr>
        <w:t>【活动申请信息采集方式】：</w:t>
      </w:r>
      <w:r w:rsidR="005A3DD0" w:rsidRPr="007B2F36">
        <w:rPr>
          <w:rFonts w:ascii="宋体" w:eastAsia="宋体" w:hAnsi="宋体" w:cs="宋体" w:hint="eastAsia"/>
          <w:sz w:val="22"/>
          <w:szCs w:val="21"/>
        </w:rPr>
        <w:t>哈尔滨工程大学</w:t>
      </w:r>
      <w:r w:rsidRPr="007B2F36">
        <w:rPr>
          <w:rFonts w:ascii="宋体" w:eastAsia="宋体" w:hAnsi="宋体" w:cs="宋体" w:hint="eastAsia"/>
          <w:sz w:val="22"/>
          <w:szCs w:val="21"/>
        </w:rPr>
        <w:t>校友办策划</w:t>
      </w:r>
    </w:p>
    <w:p w:rsidR="00266322" w:rsidRPr="007B2F36" w:rsidRDefault="00761159" w:rsidP="007B2F36">
      <w:pPr>
        <w:tabs>
          <w:tab w:val="left" w:pos="1003"/>
        </w:tabs>
        <w:rPr>
          <w:sz w:val="22"/>
        </w:rPr>
      </w:pPr>
      <w:r w:rsidRPr="007B2F36">
        <w:rPr>
          <w:rFonts w:ascii="宋体" w:eastAsia="宋体" w:hAnsi="宋体" w:cs="宋体" w:hint="eastAsia"/>
          <w:sz w:val="22"/>
          <w:szCs w:val="21"/>
        </w:rPr>
        <w:t xml:space="preserve">  </w:t>
      </w:r>
    </w:p>
    <w:sectPr w:rsidR="00266322" w:rsidRPr="007B2F36">
      <w:pgSz w:w="11906" w:h="16838"/>
      <w:pgMar w:top="1020" w:right="1286" w:bottom="1440" w:left="9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4F" w:rsidRDefault="0016314F" w:rsidP="00FC1236">
      <w:r>
        <w:separator/>
      </w:r>
    </w:p>
  </w:endnote>
  <w:endnote w:type="continuationSeparator" w:id="0">
    <w:p w:rsidR="0016314F" w:rsidRDefault="0016314F" w:rsidP="00F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4F" w:rsidRDefault="0016314F" w:rsidP="00FC1236">
      <w:r>
        <w:separator/>
      </w:r>
    </w:p>
  </w:footnote>
  <w:footnote w:type="continuationSeparator" w:id="0">
    <w:p w:rsidR="0016314F" w:rsidRDefault="0016314F" w:rsidP="00FC1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279"/>
    <w:multiLevelType w:val="singleLevel"/>
    <w:tmpl w:val="138F127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22"/>
    <w:rsid w:val="0016314F"/>
    <w:rsid w:val="00266322"/>
    <w:rsid w:val="002C3B19"/>
    <w:rsid w:val="005A3DD0"/>
    <w:rsid w:val="00761159"/>
    <w:rsid w:val="007B2F36"/>
    <w:rsid w:val="00910096"/>
    <w:rsid w:val="00BF5353"/>
    <w:rsid w:val="00DA7E28"/>
    <w:rsid w:val="00EB3E64"/>
    <w:rsid w:val="00F865FD"/>
    <w:rsid w:val="00FC1236"/>
    <w:rsid w:val="027B0F7C"/>
    <w:rsid w:val="03AD7622"/>
    <w:rsid w:val="050B2F6A"/>
    <w:rsid w:val="06953441"/>
    <w:rsid w:val="0B9349E6"/>
    <w:rsid w:val="0C727447"/>
    <w:rsid w:val="0E424B3F"/>
    <w:rsid w:val="108A41A6"/>
    <w:rsid w:val="10C25E15"/>
    <w:rsid w:val="13A930D4"/>
    <w:rsid w:val="15416756"/>
    <w:rsid w:val="17D1578E"/>
    <w:rsid w:val="17F82174"/>
    <w:rsid w:val="185B20B9"/>
    <w:rsid w:val="1BAC0B13"/>
    <w:rsid w:val="1F392DE8"/>
    <w:rsid w:val="220A6E66"/>
    <w:rsid w:val="2A4402C2"/>
    <w:rsid w:val="2E0A19A6"/>
    <w:rsid w:val="2F16574D"/>
    <w:rsid w:val="2F292686"/>
    <w:rsid w:val="305D0141"/>
    <w:rsid w:val="3C0B2315"/>
    <w:rsid w:val="3CA14A0C"/>
    <w:rsid w:val="3DED47C7"/>
    <w:rsid w:val="3F262B4E"/>
    <w:rsid w:val="3F526377"/>
    <w:rsid w:val="422C553F"/>
    <w:rsid w:val="44CC189D"/>
    <w:rsid w:val="4A1D60F5"/>
    <w:rsid w:val="4C5E7E69"/>
    <w:rsid w:val="4C6C2F30"/>
    <w:rsid w:val="4CB44589"/>
    <w:rsid w:val="4D28236D"/>
    <w:rsid w:val="54060E10"/>
    <w:rsid w:val="56BE4184"/>
    <w:rsid w:val="56C056D3"/>
    <w:rsid w:val="577F2CFD"/>
    <w:rsid w:val="58BA6B8C"/>
    <w:rsid w:val="5C774D67"/>
    <w:rsid w:val="5E823C26"/>
    <w:rsid w:val="66716DA9"/>
    <w:rsid w:val="685F454D"/>
    <w:rsid w:val="6A577E87"/>
    <w:rsid w:val="6AC977C2"/>
    <w:rsid w:val="6BF855E0"/>
    <w:rsid w:val="6C473095"/>
    <w:rsid w:val="766949C8"/>
    <w:rsid w:val="7AEB152B"/>
    <w:rsid w:val="7FA00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F67FFAE-B1D9-442C-A926-B7133B96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844</Characters>
  <Application>Microsoft Office Word</Application>
  <DocSecurity>0</DocSecurity>
  <Lines>7</Lines>
  <Paragraphs>1</Paragraphs>
  <ScaleCrop>false</ScaleCrop>
  <Company>中国微软</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xyb</cp:lastModifiedBy>
  <cp:revision>8</cp:revision>
  <dcterms:created xsi:type="dcterms:W3CDTF">2022-05-02T02:08:00Z</dcterms:created>
  <dcterms:modified xsi:type="dcterms:W3CDTF">2022-05-02T08:08:00Z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E903254481AB40318DC0958E579E87A6</vt:lpwstr>
  </property>
</Properties>
</file>